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8B1" w:rsidRPr="0018672F" w:rsidRDefault="00C028B1" w:rsidP="00C028B1">
      <w:pPr>
        <w:rPr>
          <w:rFonts w:ascii="游ゴシック Medium" w:eastAsia="游ゴシック Medium" w:hAnsi="游ゴシック Medium"/>
          <w:b/>
          <w:sz w:val="28"/>
        </w:rPr>
      </w:pPr>
      <w:r w:rsidRPr="0018672F">
        <w:rPr>
          <w:rFonts w:ascii="游ゴシック Medium" w:eastAsia="游ゴシック Medium" w:hAnsi="游ゴシック Medium"/>
          <w:b/>
          <w:sz w:val="28"/>
        </w:rPr>
        <w:t>1.3　烏の習性について</w:t>
      </w:r>
    </w:p>
    <w:p w:rsidR="00C028B1" w:rsidRDefault="00C028B1" w:rsidP="00720948">
      <w:pPr>
        <w:spacing w:line="280" w:lineRule="exact"/>
      </w:pPr>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t>。</w:t>
      </w:r>
    </w:p>
    <w:p w:rsidR="00C028B1" w:rsidRDefault="00C028B1" w:rsidP="00C028B1">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w:t>
      </w:r>
      <w:bookmarkStart w:id="0" w:name="_GoBack"/>
      <w:bookmarkEnd w:id="0"/>
      <w:r>
        <w:rPr>
          <w:rFonts w:hint="eastAsia"/>
        </w:rPr>
        <w:t>、ゴミの収集時間を工夫しても、烏対策という点においては根本的な解決策にならない</w:t>
      </w:r>
      <w:r>
        <w:t>。</w:t>
      </w:r>
    </w:p>
    <w:p w:rsidR="00AA7C76" w:rsidRDefault="00C028B1" w:rsidP="00C028B1">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A7C7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B1"/>
    <w:rsid w:val="0018672F"/>
    <w:rsid w:val="00720948"/>
    <w:rsid w:val="007A63CF"/>
    <w:rsid w:val="00AA7C76"/>
    <w:rsid w:val="00C02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D2B3D85-F604-4349-8156-57F6BB52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2016-02-11T17:48:00Z</dcterms:created>
  <dcterms:modified xsi:type="dcterms:W3CDTF">2016-02-11T17:54:00Z</dcterms:modified>
</cp:coreProperties>
</file>